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Style w:val="cat-Dategrp-6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2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693</w:t>
      </w:r>
      <w:r>
        <w:rPr>
          <w:rFonts w:ascii="Times New Roman" w:eastAsia="Times New Roman" w:hAnsi="Times New Roman" w:cs="Times New Roman"/>
          <w:sz w:val="26"/>
          <w:szCs w:val="26"/>
        </w:rPr>
        <w:t>-2802/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ч.1 </w:t>
      </w:r>
      <w:r>
        <w:rPr>
          <w:rFonts w:ascii="Times New Roman" w:eastAsia="Times New Roman" w:hAnsi="Times New Roman" w:cs="Times New Roman"/>
          <w:sz w:val="26"/>
          <w:szCs w:val="26"/>
        </w:rPr>
        <w:t>ст.15.33.2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отношении должностного лица – главного специалиста-эксперта Государственной инспекции труда в ХМАО – </w:t>
      </w:r>
      <w:r>
        <w:rPr>
          <w:rStyle w:val="cat-Addressgrp-3rplc-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5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PassportDatagrp-18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проживающей по адресу: </w:t>
      </w:r>
      <w:r>
        <w:rPr>
          <w:rStyle w:val="cat-Addressgrp-2rplc-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/1-115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19rplc-9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4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3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сведений о привлечении к административной ответственности не имеется,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Style w:val="cat-FIOgrp-14rplc-1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главным специалистом-экспертом Государственной инспекции труда в ХМАО – </w:t>
      </w:r>
      <w:r>
        <w:rPr>
          <w:rStyle w:val="cat-Addressgrp-3rplc-1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исполняя свои обязанности по адресу: </w:t>
      </w:r>
      <w:r>
        <w:rPr>
          <w:rStyle w:val="cat-Addressgrp-4rplc-1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предоставил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своевременно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о застрахованных лицах по форме ЕФС-1 раздел 1, подраздел 1.2 за </w:t>
      </w:r>
      <w:r>
        <w:rPr>
          <w:rStyle w:val="cat-Dategrp-7rplc-1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Отделение Фонда пенсионного и социального страхования Российской Федерации по Ханты-Мансийскому автономному округу-Югре, чем нарушила ст.11 Федеральный закон от </w:t>
      </w:r>
      <w:r>
        <w:rPr>
          <w:rStyle w:val="cat-Dategrp-8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учете в системе обязательного пенсионного страхования» и совершила своими действиями в </w:t>
      </w:r>
      <w:r>
        <w:rPr>
          <w:rStyle w:val="cat-Timegrp-20rplc-17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9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правонарушение, предусмотренное ч.1 ст.15.33.2 КоАП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FIOgrp-14rplc-1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не явилась, о месте и времени рассмотрения дела был надлежаще уведомлена, ходатайство об отложении рассмотрении дела не поступило. Уважительная причина не 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в адрес страхователя </w:t>
      </w:r>
      <w:r>
        <w:rPr>
          <w:rStyle w:val="cat-Dategrp-10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было направлено уведомление об исправлении ошибки, срок до </w:t>
      </w:r>
      <w:r>
        <w:rPr>
          <w:rStyle w:val="cat-Dategrp-11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, однако уточнённые сведения не представлены.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6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акта о выявлении правонарушения;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-сведениями о застрахованных лицах;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-извещением о доставке;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-выпиской из ЕГРЮЛ,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копиями приказов.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28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ее действия, по факту </w:t>
      </w:r>
      <w:r>
        <w:rPr>
          <w:rFonts w:ascii="Times New Roman" w:eastAsia="Times New Roman" w:hAnsi="Times New Roman" w:cs="Times New Roman"/>
          <w:sz w:val="26"/>
          <w:szCs w:val="26"/>
        </w:rPr>
        <w:t>непредставления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 ч.1 ст.15.33.2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главного специалиста-эксперта Государственной инспекции труда в ХМАО – </w:t>
      </w:r>
      <w:r>
        <w:rPr>
          <w:rStyle w:val="cat-Addressgrp-3rplc-2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6rplc-2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 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 в течение 10 суток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28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5rplc-29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27rplc-30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</w:t>
      </w:r>
      <w:r>
        <w:rPr>
          <w:rStyle w:val="cat-FIOgrp-17rplc-3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Style w:val="cat-FIOgrp-17rplc-3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2rplc-3">
    <w:name w:val="cat-FIO grp-12 rplc-3"/>
    <w:basedOn w:val="DefaultParagraphFont"/>
  </w:style>
  <w:style w:type="character" w:customStyle="1" w:styleId="cat-Addressgrp-3rplc-4">
    <w:name w:val="cat-Address grp-3 rplc-4"/>
    <w:basedOn w:val="DefaultParagraphFont"/>
  </w:style>
  <w:style w:type="character" w:customStyle="1" w:styleId="cat-UserDefinedgrp-25rplc-6">
    <w:name w:val="cat-UserDefined grp-25 rplc-6"/>
    <w:basedOn w:val="DefaultParagraphFont"/>
  </w:style>
  <w:style w:type="character" w:customStyle="1" w:styleId="cat-PassportDatagrp-18rplc-7">
    <w:name w:val="cat-PassportData grp-18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PassportDatagrp-19rplc-9">
    <w:name w:val="cat-PassportData grp-19 rplc-9"/>
    <w:basedOn w:val="DefaultParagraphFont"/>
  </w:style>
  <w:style w:type="character" w:customStyle="1" w:styleId="cat-ExternalSystemDefinedgrp-24rplc-10">
    <w:name w:val="cat-ExternalSystemDefined grp-24 rplc-10"/>
    <w:basedOn w:val="DefaultParagraphFont"/>
  </w:style>
  <w:style w:type="character" w:customStyle="1" w:styleId="cat-ExternalSystemDefinedgrp-23rplc-11">
    <w:name w:val="cat-ExternalSystemDefined grp-23 rplc-11"/>
    <w:basedOn w:val="DefaultParagraphFont"/>
  </w:style>
  <w:style w:type="character" w:customStyle="1" w:styleId="cat-FIOgrp-14rplc-12">
    <w:name w:val="cat-FIO grp-14 rplc-12"/>
    <w:basedOn w:val="DefaultParagraphFont"/>
  </w:style>
  <w:style w:type="character" w:customStyle="1" w:styleId="cat-Addressgrp-3rplc-13">
    <w:name w:val="cat-Address grp-3 rplc-13"/>
    <w:basedOn w:val="DefaultParagraphFont"/>
  </w:style>
  <w:style w:type="character" w:customStyle="1" w:styleId="cat-Addressgrp-4rplc-14">
    <w:name w:val="cat-Address grp-4 rplc-14"/>
    <w:basedOn w:val="DefaultParagraphFont"/>
  </w:style>
  <w:style w:type="character" w:customStyle="1" w:styleId="cat-Dategrp-7rplc-15">
    <w:name w:val="cat-Date grp-7 rplc-15"/>
    <w:basedOn w:val="DefaultParagraphFont"/>
  </w:style>
  <w:style w:type="character" w:customStyle="1" w:styleId="cat-Dategrp-8rplc-16">
    <w:name w:val="cat-Date grp-8 rplc-16"/>
    <w:basedOn w:val="DefaultParagraphFont"/>
  </w:style>
  <w:style w:type="character" w:customStyle="1" w:styleId="cat-Timegrp-20rplc-17">
    <w:name w:val="cat-Time grp-20 rplc-17"/>
    <w:basedOn w:val="DefaultParagraphFont"/>
  </w:style>
  <w:style w:type="character" w:customStyle="1" w:styleId="cat-Dategrp-9rplc-18">
    <w:name w:val="cat-Date grp-9 rplc-18"/>
    <w:basedOn w:val="DefaultParagraphFont"/>
  </w:style>
  <w:style w:type="character" w:customStyle="1" w:styleId="cat-FIOgrp-14rplc-19">
    <w:name w:val="cat-FIO grp-14 rplc-19"/>
    <w:basedOn w:val="DefaultParagraphFont"/>
  </w:style>
  <w:style w:type="character" w:customStyle="1" w:styleId="cat-Dategrp-10rplc-20">
    <w:name w:val="cat-Date grp-10 rplc-20"/>
    <w:basedOn w:val="DefaultParagraphFont"/>
  </w:style>
  <w:style w:type="character" w:customStyle="1" w:styleId="cat-Dategrp-11rplc-21">
    <w:name w:val="cat-Date grp-11 rplc-21"/>
    <w:basedOn w:val="DefaultParagraphFont"/>
  </w:style>
  <w:style w:type="character" w:customStyle="1" w:styleId="cat-UserDefinedgrp-26rplc-22">
    <w:name w:val="cat-UserDefined grp-26 rplc-22"/>
    <w:basedOn w:val="DefaultParagraphFont"/>
  </w:style>
  <w:style w:type="character" w:customStyle="1" w:styleId="cat-UserDefinedgrp-28rplc-25">
    <w:name w:val="cat-UserDefined grp-28 rplc-25"/>
    <w:basedOn w:val="DefaultParagraphFont"/>
  </w:style>
  <w:style w:type="character" w:customStyle="1" w:styleId="cat-Addressgrp-3rplc-26">
    <w:name w:val="cat-Address grp-3 rplc-26"/>
    <w:basedOn w:val="DefaultParagraphFont"/>
  </w:style>
  <w:style w:type="character" w:customStyle="1" w:styleId="cat-FIOgrp-16rplc-27">
    <w:name w:val="cat-FIO grp-16 rplc-27"/>
    <w:basedOn w:val="DefaultParagraphFont"/>
  </w:style>
  <w:style w:type="character" w:customStyle="1" w:styleId="cat-Addressgrp-0rplc-28">
    <w:name w:val="cat-Address grp-0 rplc-28"/>
    <w:basedOn w:val="DefaultParagraphFont"/>
  </w:style>
  <w:style w:type="character" w:customStyle="1" w:styleId="cat-Addressgrp-5rplc-29">
    <w:name w:val="cat-Address grp-5 rplc-29"/>
    <w:basedOn w:val="DefaultParagraphFont"/>
  </w:style>
  <w:style w:type="character" w:customStyle="1" w:styleId="cat-UserDefinedgrp-27rplc-30">
    <w:name w:val="cat-UserDefined grp-27 rplc-30"/>
    <w:basedOn w:val="DefaultParagraphFont"/>
  </w:style>
  <w:style w:type="character" w:customStyle="1" w:styleId="cat-FIOgrp-17rplc-33">
    <w:name w:val="cat-FIO grp-17 rplc-33"/>
    <w:basedOn w:val="DefaultParagraphFont"/>
  </w:style>
  <w:style w:type="character" w:customStyle="1" w:styleId="cat-FIOgrp-17rplc-34">
    <w:name w:val="cat-FIO grp-17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